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24" w:rsidRDefault="00575924" w:rsidP="00575924">
      <w:pPr>
        <w:spacing w:line="420" w:lineRule="exact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>
        <w:rPr>
          <w:rFonts w:ascii="黑体" w:eastAsia="黑体" w:hAnsi="黑体" w:hint="eastAsia"/>
          <w:b/>
          <w:color w:val="000000" w:themeColor="text1"/>
          <w:sz w:val="36"/>
          <w:szCs w:val="36"/>
        </w:rPr>
        <w:t>1202工商管理</w:t>
      </w:r>
    </w:p>
    <w:p w:rsidR="00575924" w:rsidRDefault="00575924" w:rsidP="00575924">
      <w:pPr>
        <w:spacing w:line="420" w:lineRule="exact"/>
        <w:jc w:val="center"/>
        <w:rPr>
          <w:rFonts w:ascii="宋体" w:hAnsi="宋体"/>
          <w:b/>
          <w:color w:val="000000" w:themeColor="text1"/>
          <w:sz w:val="36"/>
          <w:szCs w:val="36"/>
        </w:rPr>
      </w:pPr>
    </w:p>
    <w:p w:rsidR="00575924" w:rsidRDefault="00575924" w:rsidP="00575924">
      <w:pPr>
        <w:spacing w:line="420" w:lineRule="exact"/>
        <w:ind w:firstLineChars="200" w:firstLine="482"/>
        <w:rPr>
          <w:rFonts w:ascii="宋体" w:hAnsi="宋体" w:cs="华文宋体"/>
          <w:b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b/>
          <w:color w:val="000000" w:themeColor="text1"/>
          <w:sz w:val="24"/>
          <w:szCs w:val="24"/>
        </w:rPr>
        <w:t>一、培养目标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（一）具备扎实的管理学基础理论；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（二）善于运用管理学的相关理论和方法分析、研究和解决工商管理的理论或现实问题，并具备一定的理论或实践创新能力；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（三）有国际视野，具有从事工商管理理论和应用研究的能力，并具备企业的管理实践能力；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（四）能在企、事业单位及政府部门从事管理以及教学、科研方面工作的工商管理学科复合型人才。</w:t>
      </w:r>
    </w:p>
    <w:p w:rsidR="00575924" w:rsidRDefault="00575924" w:rsidP="00575924">
      <w:pPr>
        <w:spacing w:line="420" w:lineRule="exact"/>
        <w:rPr>
          <w:rFonts w:ascii="宋体" w:hAnsi="宋体" w:cs="华文宋体"/>
          <w:color w:val="000000" w:themeColor="text1"/>
          <w:sz w:val="24"/>
          <w:szCs w:val="24"/>
        </w:rPr>
      </w:pPr>
    </w:p>
    <w:p w:rsidR="00575924" w:rsidRDefault="00575924" w:rsidP="00575924">
      <w:pPr>
        <w:spacing w:line="420" w:lineRule="exact"/>
        <w:ind w:firstLineChars="200" w:firstLine="482"/>
        <w:rPr>
          <w:rFonts w:ascii="宋体" w:hAnsi="宋体" w:cs="华文宋体"/>
          <w:b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b/>
          <w:color w:val="000000" w:themeColor="text1"/>
          <w:sz w:val="24"/>
          <w:szCs w:val="24"/>
        </w:rPr>
        <w:t>二、学科及研究方向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（一）会计学（学科代码120201）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1.会计理论与实务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2.财务管理理论与实务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3.审计理论与实务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（二）企业管理（学科代码120202）</w:t>
      </w:r>
    </w:p>
    <w:p w:rsidR="00575924" w:rsidRDefault="00575924" w:rsidP="00575924">
      <w:pPr>
        <w:spacing w:line="420" w:lineRule="exact"/>
        <w:ind w:firstLineChars="196" w:firstLine="47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1.人力资源管理与创新战略</w:t>
      </w:r>
    </w:p>
    <w:p w:rsidR="00575924" w:rsidRDefault="00575924" w:rsidP="00575924">
      <w:pPr>
        <w:spacing w:line="420" w:lineRule="exact"/>
        <w:ind w:firstLineChars="196" w:firstLine="47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2.营销管理</w:t>
      </w:r>
    </w:p>
    <w:p w:rsidR="00575924" w:rsidRDefault="00575924" w:rsidP="00575924">
      <w:pPr>
        <w:spacing w:line="420" w:lineRule="exact"/>
        <w:ind w:firstLineChars="196" w:firstLine="47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3.物流与供应链管理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（三）旅游管理（学科代码120203）</w:t>
      </w:r>
    </w:p>
    <w:p w:rsidR="00575924" w:rsidRDefault="00575924" w:rsidP="00575924">
      <w:pPr>
        <w:spacing w:line="420" w:lineRule="exact"/>
        <w:ind w:firstLineChars="196" w:firstLine="47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1.旅游规划与目的地管理</w:t>
      </w:r>
    </w:p>
    <w:p w:rsidR="00575924" w:rsidRDefault="00575924" w:rsidP="00575924">
      <w:pPr>
        <w:spacing w:line="420" w:lineRule="exact"/>
        <w:ind w:firstLineChars="196" w:firstLine="47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2.旅游企业与</w:t>
      </w:r>
      <w:proofErr w:type="gramStart"/>
      <w:r>
        <w:rPr>
          <w:rFonts w:ascii="宋体" w:hAnsi="宋体" w:cs="华文宋体" w:hint="eastAsia"/>
          <w:color w:val="000000" w:themeColor="text1"/>
          <w:sz w:val="24"/>
          <w:szCs w:val="24"/>
        </w:rPr>
        <w:t>会展节</w:t>
      </w:r>
      <w:proofErr w:type="gramEnd"/>
      <w:r>
        <w:rPr>
          <w:rFonts w:ascii="宋体" w:hAnsi="宋体" w:cs="华文宋体" w:hint="eastAsia"/>
          <w:color w:val="000000" w:themeColor="text1"/>
          <w:sz w:val="24"/>
          <w:szCs w:val="24"/>
        </w:rPr>
        <w:t>事管理</w:t>
      </w:r>
    </w:p>
    <w:p w:rsidR="00575924" w:rsidRDefault="00575924" w:rsidP="00575924">
      <w:pPr>
        <w:spacing w:line="420" w:lineRule="exact"/>
        <w:ind w:firstLineChars="196" w:firstLine="47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3.旅游资源与环境管理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（四）技术经济及管理（学科代码120204）</w:t>
      </w:r>
    </w:p>
    <w:p w:rsidR="00575924" w:rsidRDefault="00575924" w:rsidP="00575924">
      <w:pPr>
        <w:spacing w:line="420" w:lineRule="exact"/>
        <w:ind w:firstLineChars="196" w:firstLine="47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1.人力资本与技术创新</w:t>
      </w:r>
    </w:p>
    <w:p w:rsidR="00575924" w:rsidRDefault="00575924" w:rsidP="00575924">
      <w:pPr>
        <w:spacing w:line="420" w:lineRule="exact"/>
        <w:ind w:firstLineChars="196" w:firstLine="47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2.金融科技创新及标准化管理</w:t>
      </w:r>
    </w:p>
    <w:p w:rsidR="00575924" w:rsidRDefault="00575924" w:rsidP="00575924">
      <w:pPr>
        <w:spacing w:line="420" w:lineRule="exact"/>
        <w:ind w:firstLineChars="196" w:firstLine="47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3.项目管理与投资决策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（五）企业文化与伦理（学科代码1202Z1）</w:t>
      </w:r>
    </w:p>
    <w:p w:rsidR="00575924" w:rsidRDefault="00575924" w:rsidP="00575924">
      <w:pPr>
        <w:spacing w:line="420" w:lineRule="exact"/>
        <w:ind w:leftChars="250" w:left="525"/>
        <w:jc w:val="left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1.企业诚信与社会责任</w:t>
      </w:r>
      <w:r>
        <w:rPr>
          <w:rFonts w:ascii="宋体" w:hAnsi="宋体" w:cs="华文宋体" w:hint="eastAsia"/>
          <w:color w:val="000000" w:themeColor="text1"/>
          <w:sz w:val="24"/>
          <w:szCs w:val="24"/>
        </w:rPr>
        <w:br/>
        <w:t>2.儒家思想与粤商文化</w:t>
      </w:r>
      <w:r>
        <w:rPr>
          <w:rFonts w:ascii="宋体" w:hAnsi="宋体" w:cs="华文宋体" w:hint="eastAsia"/>
          <w:color w:val="000000" w:themeColor="text1"/>
          <w:sz w:val="24"/>
          <w:szCs w:val="24"/>
        </w:rPr>
        <w:br/>
        <w:t>3.企业文化传播</w:t>
      </w:r>
    </w:p>
    <w:p w:rsidR="00575924" w:rsidRDefault="00575924" w:rsidP="00575924">
      <w:pPr>
        <w:spacing w:line="420" w:lineRule="exact"/>
        <w:rPr>
          <w:rFonts w:ascii="宋体" w:hAnsi="宋体" w:cs="华文宋体"/>
          <w:color w:val="000000" w:themeColor="text1"/>
          <w:sz w:val="24"/>
          <w:szCs w:val="24"/>
        </w:rPr>
      </w:pPr>
    </w:p>
    <w:p w:rsidR="00575924" w:rsidRDefault="00575924" w:rsidP="00575924">
      <w:pPr>
        <w:spacing w:line="420" w:lineRule="exact"/>
        <w:ind w:firstLineChars="200" w:firstLine="482"/>
        <w:rPr>
          <w:rFonts w:ascii="宋体" w:hAnsi="宋体" w:cs="华文宋体"/>
          <w:b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b/>
          <w:color w:val="000000" w:themeColor="text1"/>
          <w:sz w:val="24"/>
          <w:szCs w:val="24"/>
        </w:rPr>
        <w:lastRenderedPageBreak/>
        <w:t>三、学习年限</w:t>
      </w:r>
    </w:p>
    <w:p w:rsidR="00575924" w:rsidRDefault="00575924" w:rsidP="00575924">
      <w:pPr>
        <w:spacing w:line="420" w:lineRule="exact"/>
        <w:ind w:firstLineChars="200" w:firstLine="480"/>
        <w:textAlignment w:val="baseline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学制3年，最长学习年限5年（含休学和保留学籍），学位论文工作时间不少于1年。对提前完成规定学业、成绩特别优秀的研究生，可按《广东财经大学硕士研究生提前毕业暂行规定》申请提前毕业。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</w:p>
    <w:p w:rsidR="00575924" w:rsidRDefault="00575924" w:rsidP="00575924">
      <w:pPr>
        <w:spacing w:line="420" w:lineRule="exact"/>
        <w:ind w:firstLineChars="200" w:firstLine="482"/>
        <w:rPr>
          <w:rFonts w:ascii="宋体" w:hAnsi="宋体" w:cs="华文宋体"/>
          <w:b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b/>
          <w:color w:val="000000" w:themeColor="text1"/>
          <w:sz w:val="24"/>
          <w:szCs w:val="24"/>
        </w:rPr>
        <w:t>四、培养方式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研究生培养采取指导教师负责制和导师组集体培养相结合、理论学习与科学研究相结合的方式。研究生入学确定导师后两周内制定培养计划，第四学期结束前按照《广东财经大学研究生中期考核办法》参加中期考核，中期考核通过者，方可继续培养。</w:t>
      </w:r>
    </w:p>
    <w:p w:rsidR="00575924" w:rsidRDefault="00575924" w:rsidP="00575924">
      <w:pPr>
        <w:widowControl/>
        <w:spacing w:line="420" w:lineRule="exact"/>
        <w:jc w:val="left"/>
        <w:rPr>
          <w:rFonts w:ascii="宋体" w:hAnsi="宋体" w:cs="华文宋体"/>
          <w:color w:val="000000" w:themeColor="text1"/>
          <w:sz w:val="24"/>
          <w:szCs w:val="24"/>
        </w:rPr>
      </w:pPr>
    </w:p>
    <w:p w:rsidR="00575924" w:rsidRDefault="00575924" w:rsidP="00575924">
      <w:pPr>
        <w:widowControl/>
        <w:spacing w:line="420" w:lineRule="exact"/>
        <w:ind w:left="482"/>
        <w:jc w:val="left"/>
        <w:rPr>
          <w:rFonts w:ascii="宋体" w:hAnsi="宋体" w:cs="华文宋体"/>
          <w:b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b/>
          <w:color w:val="000000" w:themeColor="text1"/>
          <w:sz w:val="24"/>
          <w:szCs w:val="24"/>
        </w:rPr>
        <w:t>五、课程设置</w:t>
      </w:r>
    </w:p>
    <w:p w:rsidR="00575924" w:rsidRDefault="00575924" w:rsidP="00575924">
      <w:pPr>
        <w:widowControl/>
        <w:spacing w:line="420" w:lineRule="exact"/>
        <w:ind w:firstLineChars="200" w:firstLine="480"/>
        <w:jc w:val="left"/>
        <w:textAlignment w:val="baseline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研究生课程分学位类和非学位类两种，学术学位公共学位课、学科基础课、专业核心课为学位类课程，学术学位专业选修课、公共选修课为非学位类课程，18个学时计1学分。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</w:p>
    <w:p w:rsidR="00575924" w:rsidRDefault="00575924" w:rsidP="00575924">
      <w:pPr>
        <w:spacing w:line="420" w:lineRule="exact"/>
        <w:ind w:firstLineChars="200" w:firstLine="482"/>
        <w:rPr>
          <w:rFonts w:ascii="宋体" w:hAnsi="宋体" w:cs="华文宋体"/>
          <w:b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b/>
          <w:color w:val="000000" w:themeColor="text1"/>
          <w:sz w:val="24"/>
          <w:szCs w:val="24"/>
        </w:rPr>
        <w:t>六、其它培养环节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（一）专业实践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专业实践一般安排在第四学期进行，时间不少于1个月，可通过社会调查、教学实践、科研实践、社会实践、专业实习等方式进行，实践活动结束（不迟于第五学期第10教学周）提交实践报告（3000字左右），指导教师进行评价鉴定，合格者计1学分。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（二）学术活动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研究生在学期间应积极参加各项学术活动，参加或听取不少于10场由校内外组织的学术讲座，由学院进行考核，合格者计0.5学分；中期考核前完成不少于8000字的学术论文写作并主讲汇报，</w:t>
      </w:r>
      <w:proofErr w:type="gramStart"/>
      <w:r>
        <w:rPr>
          <w:rFonts w:ascii="宋体" w:hAnsi="宋体" w:cs="华文宋体" w:hint="eastAsia"/>
          <w:color w:val="000000" w:themeColor="text1"/>
          <w:sz w:val="24"/>
          <w:szCs w:val="24"/>
        </w:rPr>
        <w:t>由中期</w:t>
      </w:r>
      <w:proofErr w:type="gramEnd"/>
      <w:r>
        <w:rPr>
          <w:rFonts w:ascii="宋体" w:hAnsi="宋体" w:cs="华文宋体" w:hint="eastAsia"/>
          <w:color w:val="000000" w:themeColor="text1"/>
          <w:sz w:val="24"/>
          <w:szCs w:val="24"/>
        </w:rPr>
        <w:t>考核小组考核，合格者计0.5学分。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（三）文献阅读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color w:val="000000" w:themeColor="text1"/>
          <w:sz w:val="24"/>
          <w:szCs w:val="24"/>
        </w:rPr>
        <w:t>研究生在导师指导下结合论文选题的需要，应阅读一定数量的中外文献资料，中期考核前写出不少于3篇读书报告交导师评阅，文献阅读报告、导师评阅意见于中期考核前交所在培养单位进行审查，合格者计1学分。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</w:p>
    <w:p w:rsidR="00575924" w:rsidRDefault="00575924" w:rsidP="00575924">
      <w:pPr>
        <w:widowControl/>
        <w:jc w:val="left"/>
        <w:rPr>
          <w:rFonts w:ascii="宋体" w:hAnsi="宋体" w:cs="华文宋体"/>
          <w:b/>
          <w:color w:val="000000" w:themeColor="text1"/>
          <w:sz w:val="24"/>
          <w:szCs w:val="24"/>
        </w:rPr>
      </w:pPr>
      <w:r>
        <w:rPr>
          <w:rFonts w:ascii="宋体" w:hAnsi="宋体" w:cs="华文宋体"/>
          <w:b/>
          <w:color w:val="000000" w:themeColor="text1"/>
          <w:sz w:val="24"/>
          <w:szCs w:val="24"/>
        </w:rPr>
        <w:br w:type="page"/>
      </w:r>
    </w:p>
    <w:p w:rsidR="00575924" w:rsidRDefault="00575924" w:rsidP="00575924">
      <w:pPr>
        <w:spacing w:line="420" w:lineRule="exact"/>
        <w:ind w:firstLineChars="200" w:firstLine="482"/>
        <w:rPr>
          <w:rFonts w:ascii="宋体" w:hAnsi="宋体" w:cs="华文宋体"/>
          <w:b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b/>
          <w:color w:val="000000" w:themeColor="text1"/>
          <w:sz w:val="24"/>
          <w:szCs w:val="24"/>
        </w:rPr>
        <w:lastRenderedPageBreak/>
        <w:t>七、考核方式及要求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学位类课程考核方式为：笔试（以下均含闭卷、开卷）、笔试结合课程论文、笔试结合口试、笔试结合实验设计等；非学位类课程考核方式为：笔试、口试、课程论文、课程论文结合实验设计、实验设计等形式，具体方式由任课教师确定。</w:t>
      </w:r>
      <w:r>
        <w:rPr>
          <w:rFonts w:ascii="宋体" w:hAnsi="宋体" w:cs="华文宋体" w:hint="eastAsia"/>
          <w:color w:val="000000" w:themeColor="text1"/>
          <w:sz w:val="24"/>
          <w:szCs w:val="24"/>
        </w:rPr>
        <w:t>学位类课程经考试合格并达到70分（含70分）以上，可获得学分，其它课程成绩达到60分（含60分）以上可获得学分。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</w:rPr>
        <w:t>跨专业及同等学力考取的研究生</w:t>
      </w:r>
      <w:r>
        <w:rPr>
          <w:rFonts w:ascii="宋体" w:hAnsi="宋体" w:hint="eastAsia"/>
          <w:color w:val="000000" w:themeColor="text1"/>
          <w:sz w:val="24"/>
          <w:szCs w:val="24"/>
        </w:rPr>
        <w:t>应在导师指导下补修3-4门本科主干课程并列入个人培养计划，补修方式</w:t>
      </w:r>
      <w:r>
        <w:rPr>
          <w:rFonts w:ascii="宋体" w:hAnsi="宋体" w:hint="eastAsia"/>
          <w:color w:val="000000" w:themeColor="text1"/>
          <w:sz w:val="24"/>
        </w:rPr>
        <w:t>按学院规定</w:t>
      </w:r>
      <w:r>
        <w:rPr>
          <w:rFonts w:ascii="宋体" w:hAnsi="宋体" w:hint="eastAsia"/>
          <w:color w:val="000000" w:themeColor="text1"/>
          <w:sz w:val="24"/>
          <w:szCs w:val="24"/>
        </w:rPr>
        <w:t>。补修课程采取闭卷考试，达到60分为合格，不记学分，应补修而未补修或者补修成绩不合格者不能进入学位论文撰写阶段。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</w:p>
    <w:p w:rsidR="00575924" w:rsidRDefault="00575924" w:rsidP="00575924">
      <w:pPr>
        <w:numPr>
          <w:ilvl w:val="0"/>
          <w:numId w:val="1"/>
        </w:numPr>
        <w:spacing w:line="420" w:lineRule="exact"/>
        <w:ind w:firstLineChars="200" w:firstLine="482"/>
        <w:rPr>
          <w:rFonts w:ascii="宋体" w:hAnsi="宋体" w:cs="华文宋体"/>
          <w:b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b/>
          <w:color w:val="000000" w:themeColor="text1"/>
          <w:sz w:val="24"/>
          <w:szCs w:val="24"/>
        </w:rPr>
        <w:t>毕业学分及要求</w:t>
      </w:r>
    </w:p>
    <w:p w:rsidR="00575924" w:rsidRDefault="00575924" w:rsidP="00575924">
      <w:pPr>
        <w:spacing w:line="420" w:lineRule="exact"/>
        <w:ind w:firstLineChars="200" w:firstLine="480"/>
        <w:textAlignment w:val="baseline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毕业要求总学分应修满38学分，其中课程35学分，实践活动1学分，学术活动1学分，文献阅读1学分。研究生修满学分，完成必修环节，中期考核合格，完成毕业论文并通过毕业答辩的，方可毕业。</w:t>
      </w:r>
    </w:p>
    <w:p w:rsidR="00575924" w:rsidRDefault="00575924" w:rsidP="00575924">
      <w:pPr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</w:p>
    <w:p w:rsidR="00575924" w:rsidRDefault="00575924" w:rsidP="00575924">
      <w:pPr>
        <w:spacing w:line="420" w:lineRule="exact"/>
        <w:ind w:firstLineChars="200" w:firstLine="482"/>
        <w:rPr>
          <w:rFonts w:ascii="宋体" w:hAnsi="宋体" w:cs="华文宋体"/>
          <w:b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b/>
          <w:color w:val="000000" w:themeColor="text1"/>
          <w:sz w:val="24"/>
          <w:szCs w:val="24"/>
        </w:rPr>
        <w:t>九、学位论文及学位授予</w:t>
      </w:r>
    </w:p>
    <w:p w:rsidR="00575924" w:rsidRDefault="00575924" w:rsidP="00575924">
      <w:pPr>
        <w:spacing w:line="420" w:lineRule="exact"/>
        <w:ind w:firstLineChars="196" w:firstLine="47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硕士学位论文的规范性要求、质量要求见《广东财经大学一级学科硕士学位授予标准》、《广东财经大学专业学位授予标准》和《广东财经大学硕士学位论文写作规范》等文件，学位论文与学位授予工作按学校《广东财经大学学位授予规定》、《广东财经大学学术学位硕士论文工作细则》和《广东财经大学专业学位硕士论文工作细则》等相关规定执行。</w:t>
      </w:r>
    </w:p>
    <w:p w:rsidR="00575924" w:rsidRDefault="00575924" w:rsidP="00575924">
      <w:pPr>
        <w:snapToGrid w:val="0"/>
        <w:spacing w:line="42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</w:p>
    <w:p w:rsidR="00575924" w:rsidRDefault="00575924" w:rsidP="00575924">
      <w:pPr>
        <w:spacing w:line="420" w:lineRule="exact"/>
        <w:ind w:firstLineChars="200" w:firstLine="482"/>
        <w:rPr>
          <w:rFonts w:ascii="宋体" w:hAnsi="宋体" w:cs="华文宋体"/>
          <w:b/>
          <w:color w:val="000000" w:themeColor="text1"/>
          <w:sz w:val="24"/>
          <w:szCs w:val="24"/>
        </w:rPr>
      </w:pPr>
      <w:r>
        <w:rPr>
          <w:rFonts w:ascii="宋体" w:hAnsi="宋体" w:cs="华文宋体" w:hint="eastAsia"/>
          <w:b/>
          <w:color w:val="000000" w:themeColor="text1"/>
          <w:sz w:val="24"/>
          <w:szCs w:val="24"/>
        </w:rPr>
        <w:t>十、教学设置</w:t>
      </w:r>
    </w:p>
    <w:p w:rsidR="00575924" w:rsidRDefault="00575924" w:rsidP="00575924">
      <w:pPr>
        <w:spacing w:line="400" w:lineRule="exact"/>
        <w:ind w:firstLineChars="200" w:firstLine="480"/>
        <w:rPr>
          <w:rFonts w:ascii="宋体" w:hAnsi="宋体" w:cs="华文宋体"/>
          <w:color w:val="000000" w:themeColor="text1"/>
          <w:sz w:val="24"/>
          <w:szCs w:val="24"/>
        </w:rPr>
      </w:pPr>
    </w:p>
    <w:p w:rsidR="00575924" w:rsidRDefault="00575924" w:rsidP="00575924">
      <w:pPr>
        <w:spacing w:line="400" w:lineRule="exact"/>
        <w:ind w:firstLineChars="200" w:firstLine="482"/>
        <w:rPr>
          <w:rFonts w:ascii="宋体" w:hAnsi="宋体"/>
          <w:b/>
          <w:color w:val="000000" w:themeColor="text1"/>
          <w:sz w:val="24"/>
        </w:rPr>
      </w:pPr>
      <w:r>
        <w:rPr>
          <w:rFonts w:ascii="宋体" w:hAnsi="宋体" w:hint="eastAsia"/>
          <w:b/>
          <w:color w:val="000000" w:themeColor="text1"/>
          <w:sz w:val="24"/>
        </w:rPr>
        <w:t>会计学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1101"/>
        <w:gridCol w:w="2179"/>
        <w:gridCol w:w="701"/>
        <w:gridCol w:w="640"/>
        <w:gridCol w:w="640"/>
        <w:gridCol w:w="1675"/>
        <w:gridCol w:w="1701"/>
      </w:tblGrid>
      <w:tr w:rsidR="00575924" w:rsidTr="00DA41EF">
        <w:trPr>
          <w:trHeight w:hRule="exact" w:val="567"/>
          <w:jc w:val="center"/>
        </w:trPr>
        <w:tc>
          <w:tcPr>
            <w:tcW w:w="714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类别</w:t>
            </w: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课程编号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学时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学分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学期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任课教师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开课单位</w:t>
            </w:r>
          </w:p>
        </w:tc>
      </w:tr>
      <w:tr w:rsidR="00575924" w:rsidTr="00DA41EF">
        <w:trPr>
          <w:trHeight w:hRule="exact" w:val="567"/>
          <w:tblHeader/>
          <w:jc w:val="center"/>
        </w:trPr>
        <w:tc>
          <w:tcPr>
            <w:tcW w:w="714" w:type="dxa"/>
            <w:vMerge w:val="restart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公共</w:t>
            </w:r>
          </w:p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学位课</w:t>
            </w: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S2201004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马克思主义理论课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1.2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课程组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马克思主义学院</w:t>
            </w:r>
          </w:p>
        </w:tc>
      </w:tr>
      <w:tr w:rsidR="00575924" w:rsidTr="00DA41EF">
        <w:trPr>
          <w:trHeight w:hRule="exact" w:val="567"/>
          <w:tblHeader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S4101004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基础英语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144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1.2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课程组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外国语学院</w:t>
            </w:r>
          </w:p>
        </w:tc>
      </w:tr>
      <w:tr w:rsidR="00575924" w:rsidTr="00DA41EF">
        <w:trPr>
          <w:trHeight w:hRule="exact" w:val="567"/>
          <w:tblHeader/>
          <w:jc w:val="center"/>
        </w:trPr>
        <w:tc>
          <w:tcPr>
            <w:tcW w:w="714" w:type="dxa"/>
            <w:vMerge w:val="restart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学科</w:t>
            </w:r>
          </w:p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基础课</w:t>
            </w: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S0001001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中级微观经济学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课程组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经济学院</w:t>
            </w:r>
          </w:p>
        </w:tc>
      </w:tr>
      <w:tr w:rsidR="00575924" w:rsidTr="00DA41EF">
        <w:trPr>
          <w:trHeight w:hRule="exact" w:val="567"/>
          <w:tblHeader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S3101001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管理研究方法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hAnsi="宋体"/>
                <w:color w:val="000000" w:themeColor="text1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黎小林 黄 亮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工商管理学院</w:t>
            </w:r>
          </w:p>
        </w:tc>
      </w:tr>
      <w:tr w:rsidR="00575924" w:rsidTr="00DA41EF">
        <w:trPr>
          <w:trHeight w:hRule="exact" w:val="567"/>
          <w:tblHeader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S3101002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中级管理学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简  泽 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卢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任</w:t>
            </w:r>
          </w:p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周健明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工商管理学院</w:t>
            </w:r>
          </w:p>
        </w:tc>
      </w:tr>
      <w:tr w:rsidR="00575924" w:rsidTr="00DA41EF">
        <w:trPr>
          <w:trHeight w:hRule="exact" w:val="567"/>
          <w:tblHeader/>
          <w:jc w:val="center"/>
        </w:trPr>
        <w:tc>
          <w:tcPr>
            <w:tcW w:w="714" w:type="dxa"/>
            <w:vMerge w:val="restart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专业</w:t>
            </w:r>
          </w:p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核心课</w:t>
            </w: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S3203001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财务会计理论研究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孙燕东 郭剑花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575924" w:rsidTr="00DA41EF">
        <w:trPr>
          <w:trHeight w:hRule="exact" w:val="567"/>
          <w:tblHeader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S3203002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财务管理理论研究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苏武俊 王  艳</w:t>
            </w:r>
          </w:p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庄学敏</w:t>
            </w:r>
            <w:proofErr w:type="gramEnd"/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575924" w:rsidTr="00DA41EF">
        <w:trPr>
          <w:trHeight w:hRule="exact" w:val="567"/>
          <w:tblHeader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S3203003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审计理论研究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刘国常 李丽青</w:t>
            </w:r>
          </w:p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曹丽梅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 w:val="restart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专业</w:t>
            </w:r>
          </w:p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选修课</w:t>
            </w: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S3202001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会计研究方法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艾健明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杨志强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S3202002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资本市场与</w:t>
            </w:r>
          </w:p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公司治理研究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雷  宇 顾小龙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S3202021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管理会计理论研究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车嘉丽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陈建林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S3202004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内部控制理论与实务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邢风云 赵兴楣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S3202005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大数据与会计</w:t>
            </w:r>
          </w:p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信息化研究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刘良惠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叶文晖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S3202022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税收筹划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孔令辉 刘 骏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S3202023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财务报告分析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张  阳 温  晓</w:t>
            </w: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S3202024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财务大数据挖掘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孔荫莹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罗勇根</w:t>
            </w:r>
            <w:proofErr w:type="gramEnd"/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会计学院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 w:val="restart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公共</w:t>
            </w:r>
          </w:p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选修课</w:t>
            </w: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S0004011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研究方法工具及应用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w w:val="9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S0004012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博雅基础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S0004015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中观经济学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S0004016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国家金融学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S0004013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创新创业类专题课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S0004014</w:t>
            </w: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日语</w:t>
            </w:r>
          </w:p>
        </w:tc>
        <w:tc>
          <w:tcPr>
            <w:tcW w:w="701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575924" w:rsidRDefault="00575924" w:rsidP="00DA41E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75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 w:val="restart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Cs w:val="21"/>
              </w:rPr>
              <w:t>其它培养环节</w:t>
            </w: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专业实践</w:t>
            </w:r>
          </w:p>
        </w:tc>
        <w:tc>
          <w:tcPr>
            <w:tcW w:w="5357" w:type="dxa"/>
            <w:gridSpan w:val="5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1学分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学术活动</w:t>
            </w:r>
          </w:p>
        </w:tc>
        <w:tc>
          <w:tcPr>
            <w:tcW w:w="5357" w:type="dxa"/>
            <w:gridSpan w:val="5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1学分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文献阅读</w:t>
            </w:r>
          </w:p>
        </w:tc>
        <w:tc>
          <w:tcPr>
            <w:tcW w:w="5357" w:type="dxa"/>
            <w:gridSpan w:val="5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1学分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714" w:type="dxa"/>
            <w:vMerge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01" w:type="dxa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79" w:type="dxa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跨专业及同等</w:t>
            </w:r>
          </w:p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学力补修课程</w:t>
            </w:r>
          </w:p>
        </w:tc>
        <w:tc>
          <w:tcPr>
            <w:tcW w:w="5357" w:type="dxa"/>
            <w:gridSpan w:val="5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《微观经济学》、《统计学》、《管理学》、《中级财务会计》</w:t>
            </w:r>
          </w:p>
        </w:tc>
      </w:tr>
      <w:tr w:rsidR="00575924" w:rsidTr="00DA41EF">
        <w:trPr>
          <w:trHeight w:hRule="exact" w:val="567"/>
          <w:jc w:val="center"/>
        </w:trPr>
        <w:tc>
          <w:tcPr>
            <w:tcW w:w="3994" w:type="dxa"/>
            <w:gridSpan w:val="3"/>
            <w:vAlign w:val="center"/>
          </w:tcPr>
          <w:p w:rsidR="00575924" w:rsidRDefault="00575924" w:rsidP="00DA41EF"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总学分</w:t>
            </w:r>
          </w:p>
        </w:tc>
        <w:tc>
          <w:tcPr>
            <w:tcW w:w="5357" w:type="dxa"/>
            <w:gridSpan w:val="5"/>
            <w:vAlign w:val="center"/>
          </w:tcPr>
          <w:p w:rsidR="00575924" w:rsidRDefault="00575924" w:rsidP="00DA41EF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38学分</w:t>
            </w:r>
          </w:p>
        </w:tc>
      </w:tr>
    </w:tbl>
    <w:p w:rsidR="00757FDB" w:rsidRDefault="00757FDB"/>
    <w:sectPr w:rsidR="00757FDB" w:rsidSect="0075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924"/>
    <w:rsid w:val="00575924"/>
    <w:rsid w:val="007418C9"/>
    <w:rsid w:val="0075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2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2267</Characters>
  <Application>Microsoft Office Word</Application>
  <DocSecurity>0</DocSecurity>
  <Lines>18</Lines>
  <Paragraphs>5</Paragraphs>
  <ScaleCrop>false</ScaleCrop>
  <Company>微软中国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2021-09-04T01:24:00Z</dcterms:created>
  <dcterms:modified xsi:type="dcterms:W3CDTF">2021-09-04T01:26:00Z</dcterms:modified>
</cp:coreProperties>
</file>